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と（借主）○○○○（以下「乙」という。）は、甲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原契約に基づいて発生した乙の甲に対する債務の履行がすべてなされたので、債務が存在しないことを確認する必要が生じた。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第１条（弁済による債務消滅）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甲及び乙は、乙が原契約に基づいて発生したすべての債務の履行を完了したことを確認する。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甲及び乙は、相手方に対するその余の請求をそれぞれ放棄し、本覚書に定めるほか、何らの債権債務がないことを相互に確認する。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2022-02-17T07:22:00Z</dcterms:modified>
</cp:coreProperties>
</file>