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（被害者）○○○○（以下「甲」という。）と（加害者）○○○○（以下「乙」という。）は、下記事件（以下「本件事件」という。）に関し、次のとおり覚書（以下「本覚書」という。）を締結する。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令和○年○月○日午後○時○分頃、東京都○○区○○町○丁目○番付近の路上において、乙の飼犬が甲に咬みつき、甲が負傷した。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甲は本件事件により左下肢挫傷等の傷害を負い、事件後２週間通院して治療を終了した。その後、本件事件によって甲に発生した治 療費、通院交通費、休業損害、傷害慰謝料等の金額について甲乙間 で合意できることとなったため、乙が甲に対して同金額を賠償する内容の示談をすることとなった。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乙は、甲に対し、本件事件の示談金として、既払金のほか金○○円の支払義務があることを認める。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乙は、甲に対し、前項の金員を、令和○年○月○日限り、甲の指定する以下の振込口座に振り込む方法で支払う（振込手数料は乙負担）。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甲及び乙は、相手方に対するその余の請求をそれぞれ放棄し、本件事件につき、本覚書に定めるほか、何らの債権債務がないことを相互に確認する。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2022-02-17T09:52:00Z</dcterms:modified>
</cp:coreProperties>
</file>