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（被侵害者）○○○○（以下「甲」という。）と（侵害者）○○○○（以下「乙」という。）は、以下の事情が発生したことから、次のとおり覚書（以下「本覚書」という。）を締結する。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乙が甲の企業秘密を侵害したこと（以下「本件」という。）について、賠償金の支払いをすることになった。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第１条（賠償義務の確認）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乙は甲に対し、損害賠償金として金○○円の支払義務がある</w:t>
      </w:r>
      <w:r>
        <w:rPr>
          <w:rFonts w:ascii="ＭＳ 明朝" w:eastAsia="ＭＳ 明朝" w:hAnsi="ＭＳ 明朝" w:hint="eastAsia"/>
          <w:sz w:val="24"/>
          <w:szCs w:val="24"/>
        </w:rPr>
        <w:t>こ</w:t>
      </w:r>
      <w:r>
        <w:rPr>
          <w:rFonts w:ascii="ＭＳ 明朝" w:eastAsia="ＭＳ 明朝" w:hAnsi="ＭＳ 明朝"/>
          <w:sz w:val="24"/>
          <w:szCs w:val="24"/>
        </w:rPr>
        <w:t>とを認める。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第２条（支払方法）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乙は、甲に対し、前条の金員を、令和○年○月○日限り、甲の指定する以下の振込口座に振り込む方法で支払う（振込手数料は乙負担）。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甲及び乙は、甲乙間には、本件に関し、本覚書に定めるほか、何らの債権債務がないことを相互に確認する。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2022-02-17T10:06:00Z</dcterms:modified>
</cp:coreProperties>
</file>