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乙が甲の名誉を毀損する行為をした事件（以下「本件事件」という。）に関し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本件事件によって甲に発生した損害について、乙が甲に対して賠償する内容の示談をすることとなった。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乙は、甲に対し、本件事件の示談金として、金○○円の支払義務があることを認める。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第２条（秘匿条項）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甲及び乙は、本覚書の内容を第三者に公表しないことを確認する。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甲及び乙は、相手方に対するその余の請求をそれぞれ放棄し、本件事件につき、本覚書に定めるほか、何らの債権債務がないことを相互に確認する。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2022-02-17T09:40:00Z</dcterms:modified>
</cp:coreProperties>
</file>