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（夫）○○○○（以下「甲」という。）と（妻）○○○○（以下「乙」という。）は、以下の事情が存するため、次のとおり合意書（以下「本合意書」という。）を締結する。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面会交流の内容の変更を行う必要が生じた。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第１条（面会交流回数の変更）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甲及び乙は、すでに定めた面会交流の回数を、令和○年○月から、以下のとおり変更する。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【変更前】　月１回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【変更後】　月２回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2022-02-17T23:52:00Z</dcterms:modified>
</cp:coreProperties>
</file>