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（夫）○○○○（以下「甲」という。）と（妻）○○○○（以下「乙」という。）は、以下の事情が存するため、次のとおり合意書（以下「本合意書」という。）を締結する。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甲と乙の別居に伴い、共有財産の処理について定める必要がある。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第１条（別居の合意）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甲及び乙は、令和○年○月○日まで、別居することを合意する。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第２条（共有財産の確認）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甲及び乙は、別紙目録記載の不動産が両者の共有にあることを確認する。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2022-02-18T00:04:00Z</dcterms:modified>
</cp:coreProperties>
</file>