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乙が、甲の面会交流の請求に応じない。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第１条（面会交流）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乙は甲に対し、今後は月</w:t>
      </w:r>
      <w:r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/>
          <w:sz w:val="24"/>
          <w:szCs w:val="24"/>
        </w:rPr>
        <w:t>回程度の割合による甲と長男○○及び次男○○との面会交流を履行することを確約する。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2022-02-17T23:53:00Z</dcterms:modified>
</cp:coreProperties>
</file>