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遺産分割協議書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被相続人○○○○（昭和○年○月○日生、本籍地○○県○○市○○、令和○年○月○日死亡、以下「被相続人」という。）の遺産につき、本日、共同相続人である○○○○（以下「甲」という。）と○○○○（以下「乙」という。）の間で遺産分割協議を行った結果、以下のとおり遺産を分割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第１条（被相続人の遺産の範囲）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甲及び乙は、被相続人の遺産が下記のとおりであることを確認する。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．土　　地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２．預　　金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第２条（甲の全部取得）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甲は、前条の被相続人の遺産をすべて取得する。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第３条（債務弁済）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甲は、乙に対し、被相続人の○○銀行に対する借入債務について、責任を持って乙に代わり弁済を行うことを確約する。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以上のとおり、遺産分割協議が成立したため、本書を２通作成し、甲及び乙が署名押印したうえで、各自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通を保有することとする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2022-02-18T02:40:00Z</dcterms:modified>
</cp:coreProperties>
</file>