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合意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（夫）○○○○（以下「甲」という。）と（妻）○○○○（以下「乙」という。）は、以下の事情が存するため、次のとおり合意書（以下「本合意書」という。）を締結する。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養育費の変更を行う必要が生じた。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第１条（養育費の変更）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甲及び乙は、すでに定めた養育費を、令和○年○月分から、以下のとおり変更する。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【変更前】　金○○円／月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【変更後】　金□□円／月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本合意書締結の証として、本合意書２通を作成し、甲乙相互に署名又は記名・捺印のうえ、各１通を保有することとする。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2022-02-17T23:49:00Z</dcterms:modified>
</cp:coreProperties>
</file>