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遺産分割協議書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被相続人○○○○（昭和○年○月○日生、本籍地○○県○○市○○、令和○年○月○日死亡、以下「被相続人」という。）の遺産につき、本日、共同相続人である○○○○（以下「甲」という。）と○○○○（以下「乙」という。）の間で遺産分割協議を行った結果、以下のとおり遺産を分割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第１条（被相続人の遺産の範囲）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甲及び乙は、被相続人の遺産が下記のとおりであることを確認する。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>
      <w:pPr>
        <w:spacing w:line="276" w:lineRule="auto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１．土　　地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２．預　　金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第２条（甲の全部取得）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甲は、前条の被相続人の遺産をすべて取得する。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第３条（賃料収入及び管理費）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甲及び乙は、相続開始日（令和○年○月○日）から令和○年○月○日までの第１条の土地に関する賃料収入及び管理費について、各自２分の１の割合で取得ないし負担するものとする。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以上のとおり、遺産分割協議が成立したため、本書を２通作成し、甲及び乙が署名押印したうえで、各自</w:t>
      </w:r>
      <w:r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/>
          <w:sz w:val="24"/>
          <w:szCs w:val="24"/>
        </w:rPr>
        <w:t>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lastRenderedPageBreak/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2022-02-18T02:44:00Z</dcterms:modified>
</cp:coreProperties>
</file>