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建築予定である○○○○（施主）宅のベランダから甲宅の屋内が見えることから、甲乙協議のうえで解決に向けた方法を定めることとした。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第１条（目隠し設置義務）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乙は、施主と協議のうえで、施主宅の２階東側のベランダに目隠しを設置する。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甲及び乙は、上記事情に関して、誠実に協議して解決する。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2022-02-18T04:44:00Z</dcterms:modified>
</cp:coreProperties>
</file>